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77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276"/>
        <w:gridCol w:w="34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270" w:type="dxa"/>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center"/>
              <w:rPr>
                <w:rFonts w:hint="default" w:ascii="Arial" w:hAnsi="Arial" w:cs="Arial"/>
                <w:sz w:val="18"/>
                <w:szCs w:val="18"/>
                <w:u w:val="none"/>
              </w:rPr>
            </w:pPr>
            <w:bookmarkStart w:id="0" w:name="_GoBack"/>
            <w:bookmarkEnd w:id="0"/>
            <w:r>
              <w:rPr>
                <w:rFonts w:hint="default" w:ascii="Arial" w:hAnsi="Arial" w:cs="Arial" w:eastAsiaTheme="minorEastAsia"/>
                <w:i w:val="0"/>
                <w:iCs w:val="0"/>
                <w:caps w:val="0"/>
                <w:color w:val="000000"/>
                <w:spacing w:val="0"/>
                <w:kern w:val="0"/>
                <w:sz w:val="18"/>
                <w:szCs w:val="18"/>
                <w:u w:val="none"/>
                <w:lang w:val="nb-NO" w:eastAsia="zh-CN" w:bidi="ar"/>
              </w:rPr>
              <w:t>Cục Thuế:</w:t>
            </w:r>
            <w:r>
              <w:rPr>
                <w:rStyle w:val="6"/>
                <w:rFonts w:hint="default" w:ascii="Arial" w:hAnsi="Arial" w:cs="Arial" w:eastAsiaTheme="minorEastAsia"/>
                <w:b/>
                <w:bCs/>
                <w:i w:val="0"/>
                <w:iCs w:val="0"/>
                <w:caps w:val="0"/>
                <w:color w:val="000000"/>
                <w:spacing w:val="0"/>
                <w:kern w:val="0"/>
                <w:sz w:val="18"/>
                <w:szCs w:val="18"/>
                <w:u w:val="none"/>
                <w:lang w:val="nb-NO" w:eastAsia="zh-CN" w:bidi="ar"/>
              </w:rPr>
              <w:t>…</w:t>
            </w:r>
            <w:r>
              <w:rPr>
                <w:rStyle w:val="6"/>
                <w:rFonts w:hint="default" w:ascii="Arial" w:hAnsi="Arial" w:cs="Arial" w:eastAsiaTheme="minorEastAsia"/>
                <w:b/>
                <w:bCs/>
                <w:i w:val="0"/>
                <w:iCs w:val="0"/>
                <w:caps w:val="0"/>
                <w:color w:val="000000"/>
                <w:spacing w:val="0"/>
                <w:kern w:val="0"/>
                <w:sz w:val="18"/>
                <w:szCs w:val="18"/>
                <w:u w:val="none"/>
                <w:lang w:val="nb-NO" w:eastAsia="zh-CN" w:bidi="ar"/>
              </w:rPr>
              <w:br w:type="textWrapping"/>
            </w:r>
            <w:r>
              <w:rPr>
                <w:rStyle w:val="6"/>
                <w:rFonts w:hint="default" w:ascii="Arial" w:hAnsi="Arial" w:cs="Arial" w:eastAsiaTheme="minorEastAsia"/>
                <w:b/>
                <w:bCs/>
                <w:i w:val="0"/>
                <w:iCs w:val="0"/>
                <w:caps w:val="0"/>
                <w:color w:val="000000"/>
                <w:spacing w:val="0"/>
                <w:kern w:val="0"/>
                <w:sz w:val="18"/>
                <w:szCs w:val="18"/>
                <w:u w:val="none"/>
                <w:lang w:val="nb-NO" w:eastAsia="zh-CN" w:bidi="ar"/>
              </w:rPr>
              <w:t>Chi cục Thuế:…</w:t>
            </w:r>
            <w:r>
              <w:rPr>
                <w:rStyle w:val="6"/>
                <w:rFonts w:hint="default" w:ascii="Arial" w:hAnsi="Arial" w:cs="Arial" w:eastAsiaTheme="minorEastAsia"/>
                <w:b/>
                <w:bCs/>
                <w:i w:val="0"/>
                <w:iCs w:val="0"/>
                <w:caps w:val="0"/>
                <w:color w:val="000000"/>
                <w:spacing w:val="0"/>
                <w:kern w:val="0"/>
                <w:sz w:val="18"/>
                <w:szCs w:val="18"/>
                <w:u w:val="none"/>
                <w:lang w:val="nb-NO" w:eastAsia="zh-CN" w:bidi="ar"/>
              </w:rPr>
              <w:br w:type="textWrapping"/>
            </w:r>
            <w:r>
              <w:rPr>
                <w:rStyle w:val="6"/>
                <w:rFonts w:hint="default" w:ascii="Arial" w:hAnsi="Arial" w:cs="Arial" w:eastAsiaTheme="minorEastAsia"/>
                <w:b/>
                <w:bCs/>
                <w:i w:val="0"/>
                <w:iCs w:val="0"/>
                <w:caps w:val="0"/>
                <w:color w:val="000000"/>
                <w:spacing w:val="0"/>
                <w:kern w:val="0"/>
                <w:sz w:val="18"/>
                <w:szCs w:val="18"/>
                <w:u w:val="none"/>
                <w:lang w:val="nb-NO" w:eastAsia="zh-CN" w:bidi="ar"/>
              </w:rPr>
              <w:t>——–</w:t>
            </w:r>
          </w:p>
        </w:tc>
        <w:tc>
          <w:tcPr>
            <w:tcW w:w="3420" w:type="dxa"/>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center"/>
              <w:rPr>
                <w:rFonts w:hint="default" w:ascii="Arial" w:hAnsi="Arial" w:cs="Arial"/>
                <w:sz w:val="18"/>
                <w:szCs w:val="18"/>
                <w:u w:val="none"/>
              </w:rPr>
            </w:pPr>
            <w:r>
              <w:rPr>
                <w:rStyle w:val="6"/>
                <w:rFonts w:hint="default" w:ascii="Arial" w:hAnsi="Arial" w:cs="Arial" w:eastAsiaTheme="minorEastAsia"/>
                <w:b/>
                <w:bCs/>
                <w:i w:val="0"/>
                <w:iCs w:val="0"/>
                <w:caps w:val="0"/>
                <w:color w:val="000000"/>
                <w:spacing w:val="0"/>
                <w:kern w:val="0"/>
                <w:sz w:val="18"/>
                <w:szCs w:val="18"/>
                <w:u w:val="none"/>
                <w:lang w:val="nb-NO" w:eastAsia="zh-CN" w:bidi="ar"/>
              </w:rPr>
              <w:t>CỘNG HÒA XÃ HỘI CHỦ NGHĨA VIỆT NAM</w:t>
            </w:r>
            <w:r>
              <w:rPr>
                <w:rStyle w:val="6"/>
                <w:rFonts w:hint="default" w:ascii="Arial" w:hAnsi="Arial" w:cs="Arial" w:eastAsiaTheme="minorEastAsia"/>
                <w:b/>
                <w:bCs/>
                <w:i w:val="0"/>
                <w:iCs w:val="0"/>
                <w:caps w:val="0"/>
                <w:color w:val="000000"/>
                <w:spacing w:val="0"/>
                <w:kern w:val="0"/>
                <w:sz w:val="18"/>
                <w:szCs w:val="18"/>
                <w:u w:val="none"/>
                <w:lang w:val="nb-NO" w:eastAsia="zh-CN" w:bidi="ar"/>
              </w:rPr>
              <w:br w:type="textWrapping"/>
            </w:r>
            <w:r>
              <w:rPr>
                <w:rStyle w:val="6"/>
                <w:rFonts w:hint="default" w:ascii="Arial" w:hAnsi="Arial" w:cs="Arial" w:eastAsiaTheme="minorEastAsia"/>
                <w:b/>
                <w:bCs/>
                <w:i w:val="0"/>
                <w:iCs w:val="0"/>
                <w:caps w:val="0"/>
                <w:color w:val="000000"/>
                <w:spacing w:val="0"/>
                <w:kern w:val="0"/>
                <w:sz w:val="18"/>
                <w:szCs w:val="18"/>
                <w:u w:val="none"/>
                <w:lang w:val="nb-NO" w:eastAsia="zh-CN" w:bidi="ar"/>
              </w:rPr>
              <w:t>Độc lập – Tự do – Hạnh phúc</w:t>
            </w:r>
            <w:r>
              <w:rPr>
                <w:rStyle w:val="6"/>
                <w:rFonts w:hint="default" w:ascii="Arial" w:hAnsi="Arial" w:cs="Arial" w:eastAsiaTheme="minorEastAsia"/>
                <w:b/>
                <w:bCs/>
                <w:i w:val="0"/>
                <w:iCs w:val="0"/>
                <w:caps w:val="0"/>
                <w:color w:val="000000"/>
                <w:spacing w:val="0"/>
                <w:kern w:val="0"/>
                <w:sz w:val="18"/>
                <w:szCs w:val="18"/>
                <w:u w:val="none"/>
                <w:lang w:val="nb-NO" w:eastAsia="zh-CN" w:bidi="ar"/>
              </w:rPr>
              <w:br w:type="textWrapping"/>
            </w:r>
            <w:r>
              <w:rPr>
                <w:rStyle w:val="6"/>
                <w:rFonts w:hint="default" w:ascii="Arial" w:hAnsi="Arial" w:cs="Arial" w:eastAsiaTheme="minorEastAsia"/>
                <w:b/>
                <w:bCs/>
                <w:i w:val="0"/>
                <w:iCs w:val="0"/>
                <w:caps w:val="0"/>
                <w:color w:val="000000"/>
                <w:spacing w:val="0"/>
                <w:kern w:val="0"/>
                <w:sz w:val="18"/>
                <w:szCs w:val="18"/>
                <w:u w:val="none"/>
                <w:lang w:val="nb-NO"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270" w:type="dxa"/>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center"/>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Số: ……TB/…</w:t>
            </w:r>
          </w:p>
        </w:tc>
        <w:tc>
          <w:tcPr>
            <w:tcW w:w="3420" w:type="dxa"/>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center"/>
              <w:rPr>
                <w:rFonts w:hint="default" w:ascii="Arial" w:hAnsi="Arial" w:cs="Arial"/>
                <w:sz w:val="18"/>
                <w:szCs w:val="18"/>
                <w:u w:val="none"/>
              </w:rPr>
            </w:pPr>
            <w:r>
              <w:rPr>
                <w:rStyle w:val="5"/>
                <w:rFonts w:hint="default" w:ascii="Arial" w:hAnsi="Arial" w:cs="Arial" w:eastAsiaTheme="minorEastAsia"/>
                <w:i/>
                <w:iCs/>
                <w:caps w:val="0"/>
                <w:color w:val="000000"/>
                <w:spacing w:val="0"/>
                <w:kern w:val="0"/>
                <w:sz w:val="18"/>
                <w:szCs w:val="18"/>
                <w:u w:val="none"/>
                <w:lang w:val="nl" w:eastAsia="zh-CN" w:bidi="ar"/>
              </w:rPr>
              <w:t>………., ngày…….. tháng ……. năm ……</w:t>
            </w:r>
          </w:p>
        </w:tc>
      </w:tr>
    </w:tbl>
    <w:p>
      <w:pPr>
        <w:keepNext w:val="0"/>
        <w:keepLines w:val="0"/>
        <w:widowControl/>
        <w:suppressLineNumbers w:val="0"/>
        <w:shd w:val="clear" w:fill="FFFFFF"/>
        <w:spacing w:before="0" w:beforeAutospacing="1" w:after="0" w:afterAutospacing="0" w:line="270" w:lineRule="atLeast"/>
        <w:ind w:left="0" w:right="0" w:firstLine="0"/>
        <w:jc w:val="center"/>
        <w:rPr>
          <w:rFonts w:hint="default" w:ascii="Arial" w:hAnsi="Arial" w:cs="Arial"/>
          <w:i w:val="0"/>
          <w:iCs w:val="0"/>
          <w:caps w:val="0"/>
          <w:color w:val="000000"/>
          <w:spacing w:val="0"/>
          <w:sz w:val="18"/>
          <w:szCs w:val="18"/>
          <w:u w:val="none"/>
        </w:rPr>
      </w:pPr>
      <w:r>
        <w:rPr>
          <w:rStyle w:val="6"/>
          <w:rFonts w:hint="default" w:ascii="Arial" w:hAnsi="Arial" w:cs="Arial" w:eastAsiaTheme="minorEastAsia"/>
          <w:b/>
          <w:bCs/>
          <w:i w:val="0"/>
          <w:iCs w:val="0"/>
          <w:caps w:val="0"/>
          <w:color w:val="000000"/>
          <w:spacing w:val="0"/>
          <w:kern w:val="0"/>
          <w:sz w:val="18"/>
          <w:szCs w:val="18"/>
          <w:u w:val="none"/>
          <w:shd w:val="clear" w:fill="FFFFFF"/>
          <w:lang w:val="nb-NO" w:eastAsia="zh-CN" w:bidi="ar"/>
        </w:rPr>
        <w:t>THÔNG BÁO NỘP TIỀN SỬ DỤNG ĐẤT</w:t>
      </w:r>
    </w:p>
    <w:p>
      <w:pPr>
        <w:keepNext w:val="0"/>
        <w:keepLines w:val="0"/>
        <w:widowControl/>
        <w:suppressLineNumbers w:val="0"/>
        <w:shd w:val="clear" w:fill="FFFFFF"/>
        <w:spacing w:before="0" w:beforeAutospacing="1" w:after="0" w:afterAutospacing="0" w:line="270" w:lineRule="atLeast"/>
        <w:ind w:left="0" w:right="0" w:firstLine="0"/>
        <w:jc w:val="both"/>
        <w:rPr>
          <w:rFonts w:hint="default" w:ascii="Arial" w:hAnsi="Arial" w:cs="Arial"/>
          <w:i w:val="0"/>
          <w:iCs w:val="0"/>
          <w:caps w:val="0"/>
          <w:color w:val="000000"/>
          <w:spacing w:val="0"/>
          <w:sz w:val="18"/>
          <w:szCs w:val="18"/>
          <w:u w:val="none"/>
        </w:rPr>
      </w:pPr>
      <w:r>
        <w:rPr>
          <w:rStyle w:val="6"/>
          <w:rFonts w:hint="default" w:ascii="Arial" w:hAnsi="Arial" w:cs="Arial" w:eastAsiaTheme="minorEastAsia"/>
          <w:b/>
          <w:bCs/>
          <w:i w:val="0"/>
          <w:iCs w:val="0"/>
          <w:caps w:val="0"/>
          <w:color w:val="000000"/>
          <w:spacing w:val="0"/>
          <w:kern w:val="0"/>
          <w:sz w:val="18"/>
          <w:szCs w:val="18"/>
          <w:u w:val="none"/>
          <w:shd w:val="clear" w:fill="FFFFFF"/>
          <w:lang w:val="nb-NO" w:eastAsia="zh-CN" w:bidi="ar"/>
        </w:rPr>
        <w:t>I. PHẦN XÁC ĐỊNH CỦA CƠ QUAN THUẾ:</w:t>
      </w:r>
    </w:p>
    <w:p>
      <w:pPr>
        <w:keepNext w:val="0"/>
        <w:keepLines w:val="0"/>
        <w:widowControl/>
        <w:suppressLineNumbers w:val="0"/>
        <w:shd w:val="clear" w:fill="FFFFFF"/>
        <w:spacing w:before="0" w:beforeAutospacing="1" w:after="0" w:afterAutospacing="0" w:line="270" w:lineRule="atLeast"/>
        <w:ind w:left="0" w:right="0" w:firstLine="0"/>
        <w:jc w:val="both"/>
        <w:rPr>
          <w:rFonts w:hint="default" w:ascii="Arial" w:hAnsi="Arial" w:cs="Arial"/>
          <w:i w:val="0"/>
          <w:iCs w:val="0"/>
          <w:caps w:val="0"/>
          <w:color w:val="000000"/>
          <w:spacing w:val="0"/>
          <w:sz w:val="18"/>
          <w:szCs w:val="18"/>
          <w:u w:val="none"/>
        </w:rPr>
      </w:pPr>
      <w:r>
        <w:rPr>
          <w:rFonts w:hint="default" w:ascii="Arial" w:hAnsi="Arial" w:cs="Arial" w:eastAsiaTheme="minorEastAsia"/>
          <w:i w:val="0"/>
          <w:iCs w:val="0"/>
          <w:caps w:val="0"/>
          <w:color w:val="000000"/>
          <w:spacing w:val="0"/>
          <w:kern w:val="0"/>
          <w:sz w:val="18"/>
          <w:szCs w:val="18"/>
          <w:u w:val="none"/>
          <w:shd w:val="clear" w:fill="FFFFFF"/>
          <w:lang w:val="nb-NO" w:eastAsia="zh-CN" w:bidi="ar"/>
        </w:rPr>
        <w:t>Căn cứ Phiếu chuyển thông tin địa chính để xác định nghĩa vụ tài chính số ………/VPĐK ngày ……… tháng …….. năm 20……. của Văn phòng đăng ký quyền sử dụng đất, số liệu xác định của Sở Tài chính về tiền bồi thường, hỗ trợ tái định cư hoặc số tiền nhận chuyển nhượng quyền sử dụng đất được trừ vào tiền sử dụng đất (nếu có), cơ quan Thuế xác định và thông báo nộp tiền sử dụng đất như sau:</w:t>
      </w:r>
    </w:p>
    <w:tbl>
      <w:tblPr>
        <w:tblW w:w="77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42"/>
        <w:gridCol w:w="2847"/>
        <w:gridCol w:w="110"/>
        <w:gridCol w:w="1063"/>
        <w:gridCol w:w="1524"/>
        <w:gridCol w:w="15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atLeast"/>
        </w:trPr>
        <w:tc>
          <w:tcPr>
            <w:tcW w:w="6170" w:type="dxa"/>
            <w:gridSpan w:val="5"/>
            <w:tcBorders>
              <w:top w:val="single" w:color="auto" w:sz="8" w:space="0"/>
              <w:left w:val="nil"/>
              <w:bottom w:val="nil"/>
              <w:right w:val="nil"/>
            </w:tcBorders>
            <w:shd w:val="clear" w:color="auto" w:fill="FFFFFF"/>
            <w:tcMar>
              <w:left w:w="100" w:type="dxa"/>
              <w:right w:w="100" w:type="dxa"/>
            </w:tcMar>
            <w:vAlign w:val="top"/>
          </w:tcPr>
          <w:p>
            <w:pPr>
              <w:keepNext w:val="0"/>
              <w:keepLines w:val="0"/>
              <w:widowControl/>
              <w:suppressLineNumbers w:val="0"/>
              <w:spacing w:before="0" w:beforeAutospacing="0" w:after="0" w:afterAutospacing="0" w:line="270" w:lineRule="atLeast"/>
              <w:ind w:left="420" w:right="0" w:hanging="36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nb-NO" w:eastAsia="zh-CN" w:bidi="ar"/>
              </w:rPr>
              <w:t>1.</w:t>
            </w:r>
            <w:r>
              <w:rPr>
                <w:rFonts w:ascii="Times New Roman" w:hAnsi="Times New Roman" w:cs="Times New Roman" w:eastAsiaTheme="minorEastAsia"/>
                <w:i w:val="0"/>
                <w:iCs w:val="0"/>
                <w:caps w:val="0"/>
                <w:color w:val="000000"/>
                <w:spacing w:val="0"/>
                <w:kern w:val="0"/>
                <w:sz w:val="14"/>
                <w:szCs w:val="14"/>
                <w:u w:val="none"/>
                <w:lang w:val="nb-NO" w:eastAsia="zh-CN" w:bidi="ar"/>
              </w:rPr>
              <w:t>    </w:t>
            </w:r>
            <w:r>
              <w:rPr>
                <w:rFonts w:hint="default" w:ascii="Times New Roman" w:hAnsi="Times New Roman" w:cs="Times New Roman" w:eastAsiaTheme="minorEastAsia"/>
                <w:i w:val="0"/>
                <w:iCs w:val="0"/>
                <w:caps w:val="0"/>
                <w:color w:val="000000"/>
                <w:spacing w:val="0"/>
                <w:kern w:val="0"/>
                <w:sz w:val="14"/>
                <w:szCs w:val="14"/>
                <w:u w:val="none"/>
                <w:lang w:val="nb-NO" w:eastAsia="zh-CN" w:bidi="ar"/>
              </w:rPr>
              <w:t> </w:t>
            </w:r>
            <w:r>
              <w:rPr>
                <w:rFonts w:hint="default" w:ascii="Arial" w:hAnsi="Arial" w:cs="Arial" w:eastAsiaTheme="minorEastAsia"/>
                <w:i w:val="0"/>
                <w:iCs w:val="0"/>
                <w:caps w:val="0"/>
                <w:color w:val="000000"/>
                <w:spacing w:val="0"/>
                <w:kern w:val="0"/>
                <w:sz w:val="18"/>
                <w:szCs w:val="18"/>
                <w:u w:val="none"/>
                <w:lang w:val="nb-NO" w:eastAsia="zh-CN" w:bidi="ar"/>
              </w:rPr>
              <w:t>Tên người nộp tiền sử dụng đất:………..</w:t>
            </w:r>
          </w:p>
        </w:tc>
        <w:tc>
          <w:tcPr>
            <w:tcW w:w="151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nb-NO"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atLeast"/>
        </w:trPr>
        <w:tc>
          <w:tcPr>
            <w:tcW w:w="6170" w:type="dxa"/>
            <w:gridSpan w:val="5"/>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nb-NO" w:eastAsia="zh-CN" w:bidi="ar"/>
              </w:rPr>
              <w:t>– Địa chỉ gửi thông báo nộp tiền:…………</w:t>
            </w:r>
          </w:p>
        </w:tc>
        <w:tc>
          <w:tcPr>
            <w:tcW w:w="1510" w:type="dxa"/>
            <w:tcBorders>
              <w:top w:val="nil"/>
              <w:left w:val="nil"/>
              <w:bottom w:val="single" w:color="auto" w:sz="8" w:space="0"/>
              <w:right w:val="nil"/>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atLeast"/>
        </w:trPr>
        <w:tc>
          <w:tcPr>
            <w:tcW w:w="6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eastAsia="zh-CN" w:bidi="ar"/>
              </w:rPr>
              <w:t> </w:t>
            </w:r>
          </w:p>
        </w:tc>
        <w:tc>
          <w:tcPr>
            <w:tcW w:w="4010" w:type="dxa"/>
            <w:gridSpan w:val="3"/>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nb-NO" w:eastAsia="zh-CN" w:bidi="ar"/>
              </w:rPr>
              <w:t>– Mã số thuế (nếu có):………..</w:t>
            </w:r>
          </w:p>
        </w:tc>
        <w:tc>
          <w:tcPr>
            <w:tcW w:w="3020" w:type="dxa"/>
            <w:gridSpan w:val="2"/>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Số điện thoại:…….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atLeast"/>
        </w:trPr>
        <w:tc>
          <w:tcPr>
            <w:tcW w:w="6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7040" w:type="dxa"/>
            <w:gridSpan w:val="5"/>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2. Đại lý thuế hoặc người được uỷ quyền (nếu có)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atLeast"/>
        </w:trPr>
        <w:tc>
          <w:tcPr>
            <w:tcW w:w="6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7040" w:type="dxa"/>
            <w:gridSpan w:val="5"/>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Mã số thuế…………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atLeast"/>
        </w:trPr>
        <w:tc>
          <w:tcPr>
            <w:tcW w:w="6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7040" w:type="dxa"/>
            <w:gridSpan w:val="5"/>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Địa chỉ…………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atLeast"/>
        </w:trPr>
        <w:tc>
          <w:tcPr>
            <w:tcW w:w="6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2950" w:type="dxa"/>
            <w:gridSpan w:val="2"/>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3. Thửa đất số:………</w:t>
            </w:r>
          </w:p>
        </w:tc>
        <w:tc>
          <w:tcPr>
            <w:tcW w:w="4080" w:type="dxa"/>
            <w:gridSpan w:val="3"/>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Thuộc tờ bản đồ số:………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atLeast"/>
        </w:trPr>
        <w:tc>
          <w:tcPr>
            <w:tcW w:w="6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7040" w:type="dxa"/>
            <w:gridSpan w:val="5"/>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4. Tên đường/khu vực:…………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atLeast"/>
        </w:trPr>
        <w:tc>
          <w:tcPr>
            <w:tcW w:w="6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7040" w:type="dxa"/>
            <w:gridSpan w:val="5"/>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5. Vị trí (1, 2, 3, 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atLeast"/>
        </w:trPr>
        <w:tc>
          <w:tcPr>
            <w:tcW w:w="6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7040" w:type="dxa"/>
            <w:gridSpan w:val="5"/>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6. Mục đích sử dụng đất:………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atLeast"/>
        </w:trPr>
        <w:tc>
          <w:tcPr>
            <w:tcW w:w="6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7040" w:type="dxa"/>
            <w:gridSpan w:val="5"/>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7. Nguồn gốc đất </w:t>
            </w:r>
            <w:r>
              <w:rPr>
                <w:rStyle w:val="5"/>
                <w:rFonts w:hint="default" w:ascii="Arial" w:hAnsi="Arial" w:cs="Arial" w:eastAsiaTheme="minorEastAsia"/>
                <w:i/>
                <w:iCs/>
                <w:caps w:val="0"/>
                <w:color w:val="000000"/>
                <w:spacing w:val="0"/>
                <w:kern w:val="0"/>
                <w:sz w:val="18"/>
                <w:szCs w:val="18"/>
                <w:u w:val="none"/>
                <w:lang w:val="en-US" w:eastAsia="zh-CN" w:bidi="ar"/>
              </w:rPr>
              <w:t>(Nhà nước giao/chuyển từ thuê sang giao…):…………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atLeast"/>
        </w:trPr>
        <w:tc>
          <w:tcPr>
            <w:tcW w:w="6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7040" w:type="dxa"/>
            <w:gridSpan w:val="5"/>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8. Thời hạn giao đất (năm):…………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40" w:hRule="atLeast"/>
        </w:trPr>
        <w:tc>
          <w:tcPr>
            <w:tcW w:w="6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7040" w:type="dxa"/>
            <w:gridSpan w:val="5"/>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9.Diện tích đất (m</w:t>
            </w:r>
            <w:r>
              <w:rPr>
                <w:rFonts w:hint="default" w:ascii="Arial" w:hAnsi="Arial" w:cs="Arial" w:eastAsiaTheme="minorEastAsia"/>
                <w:i w:val="0"/>
                <w:iCs w:val="0"/>
                <w:caps w:val="0"/>
                <w:color w:val="000000"/>
                <w:spacing w:val="0"/>
                <w:kern w:val="0"/>
                <w:sz w:val="18"/>
                <w:szCs w:val="18"/>
                <w:u w:val="none"/>
                <w:vertAlign w:val="baseline"/>
                <w:lang w:val="en-US" w:eastAsia="zh-CN" w:bidi="ar"/>
              </w:rPr>
              <w:t>2</w:t>
            </w:r>
            <w:r>
              <w:rPr>
                <w:rFonts w:hint="default" w:ascii="Arial" w:hAnsi="Arial" w:cs="Arial" w:eastAsiaTheme="minorEastAsia"/>
                <w:i w:val="0"/>
                <w:iCs w:val="0"/>
                <w:caps w:val="0"/>
                <w:color w:val="000000"/>
                <w:spacing w:val="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atLeast"/>
        </w:trPr>
        <w:tc>
          <w:tcPr>
            <w:tcW w:w="6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7040" w:type="dxa"/>
            <w:gridSpan w:val="5"/>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9.1. Diện tích phải nộp tiền sử dụng đất:………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atLeast"/>
        </w:trPr>
        <w:tc>
          <w:tcPr>
            <w:tcW w:w="6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7040" w:type="dxa"/>
            <w:gridSpan w:val="5"/>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9.1.1. Đất 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atLeast"/>
        </w:trPr>
        <w:tc>
          <w:tcPr>
            <w:tcW w:w="6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7040" w:type="dxa"/>
            <w:gridSpan w:val="5"/>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Trong hạn mức giao đất 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atLeast"/>
        </w:trPr>
        <w:tc>
          <w:tcPr>
            <w:tcW w:w="6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7040" w:type="dxa"/>
            <w:gridSpan w:val="5"/>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Ngoài hạn mức giao đất 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atLeast"/>
        </w:trPr>
        <w:tc>
          <w:tcPr>
            <w:tcW w:w="6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7040" w:type="dxa"/>
            <w:gridSpan w:val="5"/>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9.1.2. Đất nghĩa trang, nghĩa địa:………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atLeast"/>
        </w:trPr>
        <w:tc>
          <w:tcPr>
            <w:tcW w:w="6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7040" w:type="dxa"/>
            <w:gridSpan w:val="5"/>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9.1.3. Trường hợp khác:………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atLeast"/>
        </w:trPr>
        <w:tc>
          <w:tcPr>
            <w:tcW w:w="6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7040" w:type="dxa"/>
            <w:gridSpan w:val="5"/>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9.2. Diện tích không phải nộp tiền sử dụng đất:………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atLeast"/>
        </w:trPr>
        <w:tc>
          <w:tcPr>
            <w:tcW w:w="6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7040" w:type="dxa"/>
            <w:gridSpan w:val="5"/>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10. Hình thức sử dụng đất:………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atLeast"/>
        </w:trPr>
        <w:tc>
          <w:tcPr>
            <w:tcW w:w="6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7040" w:type="dxa"/>
            <w:gridSpan w:val="5"/>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Style w:val="6"/>
                <w:rFonts w:hint="default" w:ascii="Arial" w:hAnsi="Arial" w:cs="Arial" w:eastAsiaTheme="minorEastAsia"/>
                <w:b/>
                <w:bCs/>
                <w:i w:val="0"/>
                <w:iCs w:val="0"/>
                <w:caps w:val="0"/>
                <w:color w:val="000000"/>
                <w:spacing w:val="0"/>
                <w:kern w:val="0"/>
                <w:sz w:val="18"/>
                <w:szCs w:val="18"/>
                <w:u w:val="none"/>
                <w:lang w:val="en-US" w:eastAsia="zh-CN" w:bidi="ar"/>
              </w:rPr>
              <w:t>11. Giá đất tính tiền sử dụng đất (đồng/m2)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atLeast"/>
        </w:trPr>
        <w:tc>
          <w:tcPr>
            <w:tcW w:w="6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7040" w:type="dxa"/>
            <w:gridSpan w:val="5"/>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12. Giá của loại đất trước khi chuyển mục đích sử dụng:………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atLeast"/>
        </w:trPr>
        <w:tc>
          <w:tcPr>
            <w:tcW w:w="6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7040" w:type="dxa"/>
            <w:gridSpan w:val="5"/>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13 . Người sử dụng đất nộp tiền sử dụng đất theo mức:………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atLeast"/>
        </w:trPr>
        <w:tc>
          <w:tcPr>
            <w:tcW w:w="6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7040" w:type="dxa"/>
            <w:gridSpan w:val="5"/>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13.1. Chênh lệch giữa giá 2 loại đất khi chuyển mục đích:………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80" w:hRule="atLeast"/>
        </w:trPr>
        <w:tc>
          <w:tcPr>
            <w:tcW w:w="6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7040" w:type="dxa"/>
            <w:gridSpan w:val="5"/>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13.2. bằng 50% chênh lệch giữa giá 2 loại đất:………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atLeast"/>
        </w:trPr>
        <w:tc>
          <w:tcPr>
            <w:tcW w:w="6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7040" w:type="dxa"/>
            <w:gridSpan w:val="5"/>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13.3. bằng 50% giá đất quy định tính thu tiền sử dụng đất:………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atLeast"/>
        </w:trPr>
        <w:tc>
          <w:tcPr>
            <w:tcW w:w="6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7040" w:type="dxa"/>
            <w:gridSpan w:val="5"/>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13.4. bằng 100% tiền sử dụng đất…………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atLeast"/>
        </w:trPr>
        <w:tc>
          <w:tcPr>
            <w:tcW w:w="6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7040" w:type="dxa"/>
            <w:gridSpan w:val="5"/>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13.5. Trường hợp khác:………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atLeast"/>
        </w:trPr>
        <w:tc>
          <w:tcPr>
            <w:tcW w:w="6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7040" w:type="dxa"/>
            <w:gridSpan w:val="5"/>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Style w:val="6"/>
                <w:rFonts w:hint="default" w:ascii="Arial" w:hAnsi="Arial" w:cs="Arial" w:eastAsiaTheme="minorEastAsia"/>
                <w:b/>
                <w:bCs/>
                <w:i w:val="0"/>
                <w:iCs w:val="0"/>
                <w:caps w:val="0"/>
                <w:color w:val="000000"/>
                <w:spacing w:val="0"/>
                <w:kern w:val="0"/>
                <w:sz w:val="18"/>
                <w:szCs w:val="18"/>
                <w:u w:val="none"/>
                <w:lang w:val="en-US" w:eastAsia="zh-CN" w:bidi="ar"/>
              </w:rPr>
              <w:t>14. Tổng số tiền sử dụng đất phải nộp (đồng):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atLeast"/>
        </w:trPr>
        <w:tc>
          <w:tcPr>
            <w:tcW w:w="6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7040" w:type="dxa"/>
            <w:gridSpan w:val="5"/>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15. Tiền bồi thường, giải phóng mặt bằng (nếu có):………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00" w:hRule="atLeast"/>
        </w:trPr>
        <w:tc>
          <w:tcPr>
            <w:tcW w:w="6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7040" w:type="dxa"/>
            <w:gridSpan w:val="5"/>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15.1. Tiền bồi thường, giải phóng mặt bằng hoàn trả cho ngân sách nhà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00" w:hRule="atLeast"/>
        </w:trPr>
        <w:tc>
          <w:tcPr>
            <w:tcW w:w="6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7040" w:type="dxa"/>
            <w:gridSpan w:val="5"/>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15.2. Tiền bồi thường, giải phóng mặt bằng ứng trước được trừ vào tiền sử dụng đất:</w:t>
            </w:r>
          </w:p>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atLeast"/>
        </w:trPr>
        <w:tc>
          <w:tcPr>
            <w:tcW w:w="6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7040" w:type="dxa"/>
            <w:gridSpan w:val="5"/>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16. Miễn, giảm tiền sử dụng đất:………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atLeast"/>
        </w:trPr>
        <w:tc>
          <w:tcPr>
            <w:tcW w:w="6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7040" w:type="dxa"/>
            <w:gridSpan w:val="5"/>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16.1. Miễn tiền sử dụng đất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atLeast"/>
        </w:trPr>
        <w:tc>
          <w:tcPr>
            <w:tcW w:w="6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7040" w:type="dxa"/>
            <w:gridSpan w:val="5"/>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16.1.1. Lý do miễn:…………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atLeast"/>
        </w:trPr>
        <w:tc>
          <w:tcPr>
            <w:tcW w:w="6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7040" w:type="dxa"/>
            <w:gridSpan w:val="5"/>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16.1.2. Thời gian miễn:…………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atLeast"/>
        </w:trPr>
        <w:tc>
          <w:tcPr>
            <w:tcW w:w="6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7040" w:type="dxa"/>
            <w:gridSpan w:val="5"/>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16.1.3. Số tiền miễn (đồng):………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atLeast"/>
        </w:trPr>
        <w:tc>
          <w:tcPr>
            <w:tcW w:w="6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7040" w:type="dxa"/>
            <w:gridSpan w:val="5"/>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16.2. Giảm tiền sử dụng đất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atLeast"/>
        </w:trPr>
        <w:tc>
          <w:tcPr>
            <w:tcW w:w="6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7040" w:type="dxa"/>
            <w:gridSpan w:val="5"/>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16.2.1. Lý do giảm:………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atLeast"/>
        </w:trPr>
        <w:tc>
          <w:tcPr>
            <w:tcW w:w="6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7040" w:type="dxa"/>
            <w:gridSpan w:val="5"/>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16.2.2. Số tiền giảm (đồng):…………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0" w:hRule="atLeast"/>
        </w:trPr>
        <w:tc>
          <w:tcPr>
            <w:tcW w:w="6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7040" w:type="dxa"/>
            <w:gridSpan w:val="5"/>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17. Số tiền thuê đất hoặc nhận chuyển nhượng QSDĐ đã trả được trừ vào tiền sử dụng đất phải nộp (đồng):…………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atLeast"/>
        </w:trPr>
        <w:tc>
          <w:tcPr>
            <w:tcW w:w="6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7040" w:type="dxa"/>
            <w:gridSpan w:val="5"/>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18. Số tiền còn phải nộp ngân sách nhà nước (đồng): (18 = 14 – 16 -15 hoặc 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atLeast"/>
        </w:trPr>
        <w:tc>
          <w:tcPr>
            <w:tcW w:w="6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7040" w:type="dxa"/>
            <w:gridSpan w:val="5"/>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Style w:val="5"/>
                <w:rFonts w:hint="default" w:ascii="Arial" w:hAnsi="Arial" w:cs="Arial" w:eastAsiaTheme="minorEastAsia"/>
                <w:i/>
                <w:iCs/>
                <w:caps w:val="0"/>
                <w:color w:val="000000"/>
                <w:spacing w:val="0"/>
                <w:kern w:val="0"/>
                <w:sz w:val="18"/>
                <w:szCs w:val="18"/>
                <w:u w:val="none"/>
                <w:lang w:val="en-US" w:eastAsia="zh-CN" w:bidi="ar"/>
              </w:rPr>
              <w:t>(Viết bằng chữ: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0" w:hRule="atLeast"/>
        </w:trPr>
        <w:tc>
          <w:tcPr>
            <w:tcW w:w="6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7040" w:type="dxa"/>
            <w:gridSpan w:val="5"/>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19. Số tiền sử dụng đất còn phải nộp trong trường hợp tự nguyện ứng tiền bồi thường, giải phóng mặt bằng và được khấu trừ vào tiền sử dụng đất phải nộp: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atLeast"/>
        </w:trPr>
        <w:tc>
          <w:tcPr>
            <w:tcW w:w="6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7040" w:type="dxa"/>
            <w:gridSpan w:val="5"/>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Style w:val="5"/>
                <w:rFonts w:hint="default" w:ascii="Arial" w:hAnsi="Arial" w:cs="Arial" w:eastAsiaTheme="minorEastAsia"/>
                <w:i/>
                <w:iCs/>
                <w:caps w:val="0"/>
                <w:color w:val="000000"/>
                <w:spacing w:val="0"/>
                <w:kern w:val="0"/>
                <w:sz w:val="18"/>
                <w:szCs w:val="18"/>
                <w:u w:val="none"/>
                <w:lang w:val="en-US" w:eastAsia="zh-CN" w:bidi="ar"/>
              </w:rPr>
              <w:t>(Viết bằng chữ: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atLeast"/>
        </w:trPr>
        <w:tc>
          <w:tcPr>
            <w:tcW w:w="6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7040" w:type="dxa"/>
            <w:gridSpan w:val="5"/>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20. Địa điểm nộp:…………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60" w:hRule="atLeast"/>
        </w:trPr>
        <w:tc>
          <w:tcPr>
            <w:tcW w:w="6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7040" w:type="dxa"/>
            <w:gridSpan w:val="5"/>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21. Thời hạn nộp tiền:………</w:t>
            </w:r>
          </w:p>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Trong thời hạn 30 ngày kể từ ngày ký Thông báo này, người nộp thuế phải nộp 50% tiền sử dụng đất phải nộp.</w:t>
            </w:r>
          </w:p>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Trong vòng 60 ngày tiếp theo, người nộp thuế phải nộp 50% tiền sử dụng đất phải nộp còn lại</w:t>
            </w:r>
          </w:p>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Quá ngày phải nộp theo quy định mà người nộp tiền sử dụng đất chưa nộp thì mỗi ngày chậm nộp phải trả tiền chậm nộp theo quy định của Luật Quản lý thuế.</w:t>
            </w:r>
          </w:p>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Nếu có vướng mắc, đề nghị người nộp tiền sử dụng đất liên hệ với … </w:t>
            </w:r>
            <w:r>
              <w:rPr>
                <w:rStyle w:val="5"/>
                <w:rFonts w:hint="default" w:ascii="Arial" w:hAnsi="Arial" w:cs="Arial" w:eastAsiaTheme="minorEastAsia"/>
                <w:i/>
                <w:iCs/>
                <w:caps w:val="0"/>
                <w:color w:val="000000"/>
                <w:spacing w:val="0"/>
                <w:kern w:val="0"/>
                <w:sz w:val="18"/>
                <w:szCs w:val="18"/>
                <w:u w:val="none"/>
                <w:lang w:val="en-US" w:eastAsia="zh-CN" w:bidi="ar"/>
              </w:rPr>
              <w:t>(Tên cơ quan thuế).</w:t>
            </w:r>
            <w:r>
              <w:rPr>
                <w:rFonts w:hint="default" w:ascii="Arial" w:hAnsi="Arial" w:cs="Arial" w:eastAsiaTheme="minorEastAsia"/>
                <w:i w:val="0"/>
                <w:iCs w:val="0"/>
                <w:caps w:val="0"/>
                <w:color w:val="000000"/>
                <w:spacing w:val="0"/>
                <w:kern w:val="0"/>
                <w:sz w:val="18"/>
                <w:szCs w:val="18"/>
                <w:u w:val="none"/>
                <w:lang w:val="en-US" w:eastAsia="zh-CN" w:bidi="ar"/>
              </w:rPr>
              <w:t>.. theo số điện thoại: ………….địa chỉ: …………</w:t>
            </w:r>
          </w:p>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Style w:val="5"/>
                <w:rFonts w:hint="default" w:ascii="Arial" w:hAnsi="Arial" w:cs="Arial" w:eastAsiaTheme="minorEastAsia"/>
                <w:i/>
                <w:iCs/>
                <w:caps w:val="0"/>
                <w:color w:val="000000"/>
                <w:spacing w:val="0"/>
                <w:kern w:val="0"/>
                <w:sz w:val="18"/>
                <w:szCs w:val="18"/>
                <w:u w:val="none"/>
                <w:lang w:val="en-US" w:eastAsia="zh-CN" w:bidi="ar"/>
              </w:rPr>
              <w:t>….(Tên cơ quan thuế)…</w:t>
            </w:r>
            <w:r>
              <w:rPr>
                <w:rFonts w:hint="default" w:ascii="Arial" w:hAnsi="Arial" w:cs="Arial" w:eastAsiaTheme="minorEastAsia"/>
                <w:i w:val="0"/>
                <w:iCs w:val="0"/>
                <w:caps w:val="0"/>
                <w:color w:val="000000"/>
                <w:spacing w:val="0"/>
                <w:kern w:val="0"/>
                <w:sz w:val="18"/>
                <w:szCs w:val="18"/>
                <w:u w:val="none"/>
                <w:lang w:val="en-US" w:eastAsia="zh-CN" w:bidi="ar"/>
              </w:rPr>
              <w:t> thông báo để người nộp tiền sử dụng đất được biết và thực hiện./.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560" w:hRule="atLeast"/>
        </w:trPr>
        <w:tc>
          <w:tcPr>
            <w:tcW w:w="6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2840" w:type="dxa"/>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center"/>
              <w:rPr>
                <w:rFonts w:hint="default" w:ascii="Arial" w:hAnsi="Arial" w:cs="Arial"/>
                <w:sz w:val="18"/>
                <w:szCs w:val="18"/>
                <w:u w:val="none"/>
              </w:rPr>
            </w:pPr>
            <w:r>
              <w:rPr>
                <w:rStyle w:val="6"/>
                <w:rFonts w:hint="default" w:ascii="Arial" w:hAnsi="Arial" w:cs="Arial" w:eastAsiaTheme="minorEastAsia"/>
                <w:b/>
                <w:bCs/>
                <w:i w:val="0"/>
                <w:iCs w:val="0"/>
                <w:caps w:val="0"/>
                <w:color w:val="000000"/>
                <w:spacing w:val="0"/>
                <w:kern w:val="0"/>
                <w:sz w:val="18"/>
                <w:szCs w:val="18"/>
                <w:u w:val="none"/>
                <w:lang w:val="en-US" w:eastAsia="zh-CN" w:bidi="ar"/>
              </w:rPr>
              <w:t>NGƯỜI NHẬN THÔNG BÁO NỘP TIỀN</w:t>
            </w:r>
          </w:p>
          <w:p>
            <w:pPr>
              <w:keepNext w:val="0"/>
              <w:keepLines w:val="0"/>
              <w:widowControl/>
              <w:suppressLineNumbers w:val="0"/>
              <w:spacing w:before="0" w:beforeAutospacing="1" w:after="0" w:afterAutospacing="0" w:line="270" w:lineRule="atLeast"/>
              <w:ind w:left="0" w:right="0"/>
              <w:jc w:val="center"/>
              <w:rPr>
                <w:rFonts w:hint="default" w:ascii="Arial" w:hAnsi="Arial" w:cs="Arial"/>
                <w:sz w:val="18"/>
                <w:szCs w:val="18"/>
                <w:u w:val="none"/>
              </w:rPr>
            </w:pPr>
            <w:r>
              <w:rPr>
                <w:rStyle w:val="5"/>
                <w:rFonts w:hint="default" w:ascii="Arial" w:hAnsi="Arial" w:cs="Arial" w:eastAsiaTheme="minorEastAsia"/>
                <w:i/>
                <w:iCs/>
                <w:caps w:val="0"/>
                <w:color w:val="000000"/>
                <w:spacing w:val="0"/>
                <w:kern w:val="0"/>
                <w:sz w:val="18"/>
                <w:szCs w:val="18"/>
                <w:u w:val="none"/>
                <w:lang w:val="en-US" w:eastAsia="zh-CN" w:bidi="ar"/>
              </w:rPr>
              <w:t>…,Ngày …. tháng …. năm …</w:t>
            </w:r>
          </w:p>
          <w:p>
            <w:pPr>
              <w:keepNext w:val="0"/>
              <w:keepLines w:val="0"/>
              <w:widowControl/>
              <w:suppressLineNumbers w:val="0"/>
              <w:spacing w:before="0" w:beforeAutospacing="1" w:after="0" w:afterAutospacing="0" w:line="270" w:lineRule="atLeast"/>
              <w:ind w:left="0" w:right="0"/>
              <w:jc w:val="center"/>
              <w:rPr>
                <w:rFonts w:hint="default" w:ascii="Arial" w:hAnsi="Arial" w:cs="Arial"/>
                <w:sz w:val="18"/>
                <w:szCs w:val="18"/>
                <w:u w:val="none"/>
              </w:rPr>
            </w:pPr>
            <w:r>
              <w:rPr>
                <w:rStyle w:val="5"/>
                <w:rFonts w:hint="default" w:ascii="Arial" w:hAnsi="Arial" w:cs="Arial" w:eastAsiaTheme="minorEastAsia"/>
                <w:i/>
                <w:iCs/>
                <w:caps w:val="0"/>
                <w:color w:val="000000"/>
                <w:spacing w:val="0"/>
                <w:kern w:val="0"/>
                <w:sz w:val="18"/>
                <w:szCs w:val="18"/>
                <w:u w:val="none"/>
                <w:lang w:val="en-US" w:eastAsia="zh-CN" w:bidi="ar"/>
              </w:rPr>
              <w:t>(Ký, ghi rõ họ tên, chức vụ và đóng dấu (nếu có))</w:t>
            </w:r>
          </w:p>
        </w:tc>
        <w:tc>
          <w:tcPr>
            <w:tcW w:w="4200" w:type="dxa"/>
            <w:gridSpan w:val="4"/>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center"/>
              <w:rPr>
                <w:rFonts w:hint="default" w:ascii="Arial" w:hAnsi="Arial" w:cs="Arial"/>
                <w:sz w:val="18"/>
                <w:szCs w:val="18"/>
                <w:u w:val="none"/>
              </w:rPr>
            </w:pPr>
            <w:r>
              <w:rPr>
                <w:rStyle w:val="6"/>
                <w:rFonts w:hint="default" w:ascii="Arial" w:hAnsi="Arial" w:cs="Arial" w:eastAsiaTheme="minorEastAsia"/>
                <w:b/>
                <w:bCs/>
                <w:i w:val="0"/>
                <w:iCs w:val="0"/>
                <w:caps w:val="0"/>
                <w:color w:val="000000"/>
                <w:spacing w:val="0"/>
                <w:kern w:val="0"/>
                <w:sz w:val="18"/>
                <w:szCs w:val="18"/>
                <w:u w:val="none"/>
                <w:lang w:eastAsia="zh-CN" w:bidi="ar"/>
              </w:rPr>
              <w:t>THỦ TRƯỞNG CƠ QUAN THUẾ</w:t>
            </w:r>
          </w:p>
          <w:p>
            <w:pPr>
              <w:keepNext w:val="0"/>
              <w:keepLines w:val="0"/>
              <w:widowControl/>
              <w:suppressLineNumbers w:val="0"/>
              <w:spacing w:before="0" w:beforeAutospacing="1" w:after="0" w:afterAutospacing="0" w:line="270" w:lineRule="atLeast"/>
              <w:ind w:left="0" w:right="0"/>
              <w:jc w:val="center"/>
              <w:rPr>
                <w:rFonts w:hint="default" w:ascii="Arial" w:hAnsi="Arial" w:cs="Arial"/>
                <w:sz w:val="18"/>
                <w:szCs w:val="18"/>
                <w:u w:val="none"/>
              </w:rPr>
            </w:pPr>
            <w:r>
              <w:rPr>
                <w:rStyle w:val="6"/>
                <w:rFonts w:hint="default" w:ascii="Arial" w:hAnsi="Arial" w:cs="Arial" w:eastAsiaTheme="minorEastAsia"/>
                <w:b/>
                <w:bCs/>
                <w:i w:val="0"/>
                <w:iCs w:val="0"/>
                <w:caps w:val="0"/>
                <w:color w:val="000000"/>
                <w:spacing w:val="0"/>
                <w:kern w:val="0"/>
                <w:sz w:val="18"/>
                <w:szCs w:val="18"/>
                <w:u w:val="none"/>
                <w:lang w:val="en-US" w:eastAsia="zh-CN" w:bidi="ar"/>
              </w:rPr>
              <w:t>RA THÔNG BÁO</w:t>
            </w:r>
          </w:p>
          <w:p>
            <w:pPr>
              <w:keepNext w:val="0"/>
              <w:keepLines w:val="0"/>
              <w:widowControl/>
              <w:suppressLineNumbers w:val="0"/>
              <w:spacing w:before="0" w:beforeAutospacing="1" w:after="0" w:afterAutospacing="0" w:line="270" w:lineRule="atLeast"/>
              <w:ind w:left="0" w:right="0"/>
              <w:jc w:val="center"/>
              <w:rPr>
                <w:rFonts w:hint="default" w:ascii="Arial" w:hAnsi="Arial" w:cs="Arial"/>
                <w:sz w:val="18"/>
                <w:szCs w:val="18"/>
                <w:u w:val="none"/>
              </w:rPr>
            </w:pPr>
            <w:r>
              <w:rPr>
                <w:rStyle w:val="5"/>
                <w:rFonts w:hint="default" w:ascii="Arial" w:hAnsi="Arial" w:cs="Arial" w:eastAsiaTheme="minorEastAsia"/>
                <w:i/>
                <w:iCs/>
                <w:caps w:val="0"/>
                <w:color w:val="000000"/>
                <w:spacing w:val="0"/>
                <w:kern w:val="0"/>
                <w:sz w:val="18"/>
                <w:szCs w:val="18"/>
                <w:u w:val="none"/>
                <w:lang w:val="en-US" w:eastAsia="zh-CN" w:bidi="ar"/>
              </w:rPr>
              <w:t>(Ký, ghi rõ họ tên, đóng dấu)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atLeast"/>
        </w:trPr>
        <w:tc>
          <w:tcPr>
            <w:tcW w:w="6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7040" w:type="dxa"/>
            <w:gridSpan w:val="5"/>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Style w:val="6"/>
                <w:rFonts w:hint="default" w:ascii="Arial" w:hAnsi="Arial" w:cs="Arial" w:eastAsiaTheme="minorEastAsia"/>
                <w:b/>
                <w:bCs/>
                <w:i w:val="0"/>
                <w:iCs w:val="0"/>
                <w:caps w:val="0"/>
                <w:color w:val="000000"/>
                <w:spacing w:val="0"/>
                <w:kern w:val="0"/>
                <w:sz w:val="18"/>
                <w:szCs w:val="18"/>
                <w:u w:val="none"/>
                <w:lang w:val="en-US" w:eastAsia="zh-CN" w:bidi="ar"/>
              </w:rPr>
              <w:t>II. PHẦN TÍNH TIỀN CHẬM NỘP TIỀN SỬ DỤNG ĐẤT (nếu có):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atLeast"/>
        </w:trPr>
        <w:tc>
          <w:tcPr>
            <w:tcW w:w="6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7040" w:type="dxa"/>
            <w:gridSpan w:val="5"/>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jc w:val="left"/>
              <w:rPr>
                <w:rFonts w:hint="default" w:ascii="Arial" w:hAnsi="Arial" w:cs="Arial"/>
                <w:i w:val="0"/>
                <w:iCs w:val="0"/>
                <w:caps w:val="0"/>
                <w:color w:val="000000"/>
                <w:spacing w:val="0"/>
                <w:sz w:val="18"/>
                <w:szCs w:val="18"/>
                <w:u w:val="none"/>
              </w:rPr>
            </w:pPr>
            <w:r>
              <w:rPr>
                <w:rFonts w:hint="default" w:ascii="Arial" w:hAnsi="Arial" w:eastAsia="SimSun" w:cs="Arial"/>
                <w:i w:val="0"/>
                <w:iCs w:val="0"/>
                <w:caps w:val="0"/>
                <w:color w:val="000000"/>
                <w:spacing w:val="0"/>
                <w:kern w:val="0"/>
                <w:sz w:val="18"/>
                <w:szCs w:val="18"/>
                <w:u w:val="none"/>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atLeast"/>
        </w:trPr>
        <w:tc>
          <w:tcPr>
            <w:tcW w:w="6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7040" w:type="dxa"/>
            <w:gridSpan w:val="5"/>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1. Số ngày chậm nộp tiền sử dụng đất theo quy định của pháp luật:………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atLeast"/>
        </w:trPr>
        <w:tc>
          <w:tcPr>
            <w:tcW w:w="6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7040" w:type="dxa"/>
            <w:gridSpan w:val="5"/>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2. Số tiền chậm nộp tiền sử dụng đất (đồng):………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6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7040" w:type="dxa"/>
            <w:gridSpan w:val="5"/>
            <w:tcBorders>
              <w:top w:val="single" w:color="C9C9C9" w:sz="4" w:space="0"/>
              <w:left w:val="single" w:color="C9C9C9" w:sz="4" w:space="0"/>
              <w:bottom w:val="single" w:color="C9C9C9" w:sz="4" w:space="0"/>
              <w:right w:val="single" w:color="C9C9C9" w:sz="4" w:space="0"/>
            </w:tcBorders>
            <w:shd w:val="clear" w:color="auto" w:fill="FFFFFF"/>
            <w:tcMar>
              <w:left w:w="100" w:type="dxa"/>
              <w:right w:w="100" w:type="dxa"/>
            </w:tcMar>
            <w:vAlign w:val="top"/>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Style w:val="5"/>
                <w:rFonts w:hint="default" w:ascii="Arial" w:hAnsi="Arial" w:cs="Arial" w:eastAsiaTheme="minorEastAsia"/>
                <w:i/>
                <w:iCs/>
                <w:caps w:val="0"/>
                <w:color w:val="000000"/>
                <w:spacing w:val="0"/>
                <w:kern w:val="0"/>
                <w:sz w:val="18"/>
                <w:szCs w:val="18"/>
                <w:u w:val="none"/>
                <w:lang w:val="en-US" w:eastAsia="zh-CN" w:bidi="ar"/>
              </w:rPr>
              <w:t>(Viết bằng chữ:…………..)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0" w:hRule="atLeast"/>
        </w:trPr>
        <w:tc>
          <w:tcPr>
            <w:tcW w:w="6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284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11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106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151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c>
          <w:tcPr>
            <w:tcW w:w="1510" w:type="dxa"/>
            <w:tcBorders>
              <w:top w:val="single" w:color="C9C9C9" w:sz="4" w:space="0"/>
              <w:left w:val="single" w:color="C9C9C9" w:sz="4" w:space="0"/>
              <w:bottom w:val="single" w:color="C9C9C9" w:sz="4" w:space="0"/>
              <w:right w:val="single" w:color="C9C9C9" w:sz="4" w:space="0"/>
            </w:tcBorders>
            <w:shd w:val="clear" w:color="auto" w:fill="FFFFFF"/>
            <w:vAlign w:val="center"/>
          </w:tcPr>
          <w:p>
            <w:pPr>
              <w:keepNext w:val="0"/>
              <w:keepLines w:val="0"/>
              <w:widowControl/>
              <w:suppressLineNumbers w:val="0"/>
              <w:spacing w:before="0" w:beforeAutospacing="1" w:after="0" w:afterAutospacing="0" w:line="270" w:lineRule="atLeast"/>
              <w:ind w:left="0" w:right="0"/>
              <w:jc w:val="both"/>
              <w:rPr>
                <w:rFonts w:hint="default" w:ascii="Arial" w:hAnsi="Arial" w:cs="Arial"/>
                <w:sz w:val="18"/>
                <w:szCs w:val="18"/>
                <w:u w:val="none"/>
              </w:rPr>
            </w:pPr>
            <w:r>
              <w:rPr>
                <w:rFonts w:hint="default" w:ascii="Arial" w:hAnsi="Arial" w:cs="Arial" w:eastAsiaTheme="minorEastAsia"/>
                <w:i w:val="0"/>
                <w:iCs w:val="0"/>
                <w:caps w:val="0"/>
                <w:color w:val="000000"/>
                <w:spacing w:val="0"/>
                <w:kern w:val="0"/>
                <w:sz w:val="18"/>
                <w:szCs w:val="18"/>
                <w:u w:val="none"/>
                <w:lang w:val="en-US" w:eastAsia="zh-CN" w:bidi="ar"/>
              </w:rPr>
              <w:t> </w:t>
            </w:r>
          </w:p>
        </w:tc>
      </w:tr>
    </w:tbl>
    <w:p>
      <w:pPr>
        <w:keepNext w:val="0"/>
        <w:keepLines w:val="0"/>
        <w:widowControl/>
        <w:suppressLineNumbers w:val="0"/>
        <w:shd w:val="clear" w:fill="FFFFFF"/>
        <w:spacing w:before="0" w:beforeAutospacing="1" w:after="0" w:afterAutospacing="0" w:line="270" w:lineRule="atLeast"/>
        <w:ind w:left="0" w:right="0" w:firstLine="0"/>
        <w:jc w:val="right"/>
        <w:rPr>
          <w:rFonts w:hint="default" w:ascii="Arial" w:hAnsi="Arial" w:cs="Arial"/>
          <w:i w:val="0"/>
          <w:iCs w:val="0"/>
          <w:caps w:val="0"/>
          <w:color w:val="000000"/>
          <w:spacing w:val="0"/>
          <w:sz w:val="18"/>
          <w:szCs w:val="18"/>
          <w:u w:val="none"/>
        </w:rPr>
      </w:pPr>
      <w:r>
        <w:rPr>
          <w:rStyle w:val="5"/>
          <w:rFonts w:hint="default" w:ascii="Arial" w:hAnsi="Arial" w:cs="Arial" w:eastAsiaTheme="minorEastAsia"/>
          <w:i/>
          <w:iCs/>
          <w:caps w:val="0"/>
          <w:color w:val="000000"/>
          <w:spacing w:val="0"/>
          <w:kern w:val="0"/>
          <w:sz w:val="18"/>
          <w:szCs w:val="18"/>
          <w:u w:val="none"/>
          <w:shd w:val="clear" w:fill="FFFFFF"/>
          <w:lang w:val="en-US" w:eastAsia="zh-CN" w:bidi="ar"/>
        </w:rPr>
        <w:t>…, Ngày … tháng … năm …</w:t>
      </w:r>
    </w:p>
    <w:p>
      <w:pPr>
        <w:keepNext w:val="0"/>
        <w:keepLines w:val="0"/>
        <w:widowControl/>
        <w:suppressLineNumbers w:val="0"/>
        <w:shd w:val="clear" w:fill="FFFFFF"/>
        <w:spacing w:before="0" w:beforeAutospacing="1" w:after="0" w:afterAutospacing="0" w:line="270" w:lineRule="atLeast"/>
        <w:ind w:left="0" w:right="0" w:firstLine="0"/>
        <w:jc w:val="right"/>
        <w:rPr>
          <w:rFonts w:hint="default" w:ascii="Arial" w:hAnsi="Arial" w:cs="Arial"/>
          <w:i w:val="0"/>
          <w:iCs w:val="0"/>
          <w:caps w:val="0"/>
          <w:color w:val="000000"/>
          <w:spacing w:val="0"/>
          <w:sz w:val="18"/>
          <w:szCs w:val="18"/>
          <w:u w:val="none"/>
        </w:rPr>
      </w:pPr>
      <w:r>
        <w:rPr>
          <w:rStyle w:val="6"/>
          <w:rFonts w:hint="default" w:ascii="Arial" w:hAnsi="Arial" w:cs="Arial" w:eastAsiaTheme="minorEastAsia"/>
          <w:b/>
          <w:bCs/>
          <w:i w:val="0"/>
          <w:iCs w:val="0"/>
          <w:caps w:val="0"/>
          <w:color w:val="000000"/>
          <w:spacing w:val="0"/>
          <w:kern w:val="0"/>
          <w:sz w:val="18"/>
          <w:szCs w:val="18"/>
          <w:u w:val="none"/>
          <w:shd w:val="clear" w:fill="FFFFFF"/>
          <w:lang w:val="en-US" w:eastAsia="zh-CN" w:bidi="ar"/>
        </w:rPr>
        <w:t>THỦ TRƯỞNG CƠ QUAN THUẾ</w:t>
      </w:r>
    </w:p>
    <w:p>
      <w:pPr>
        <w:keepNext w:val="0"/>
        <w:keepLines w:val="0"/>
        <w:widowControl/>
        <w:suppressLineNumbers w:val="0"/>
        <w:shd w:val="clear" w:fill="FFFFFF"/>
        <w:spacing w:before="0" w:beforeAutospacing="1" w:after="0" w:afterAutospacing="0" w:line="270" w:lineRule="atLeast"/>
        <w:ind w:left="0" w:right="0" w:firstLine="0"/>
        <w:jc w:val="right"/>
        <w:rPr>
          <w:rFonts w:hint="default" w:ascii="Arial" w:hAnsi="Arial" w:cs="Arial"/>
          <w:i w:val="0"/>
          <w:iCs w:val="0"/>
          <w:caps w:val="0"/>
          <w:color w:val="000000"/>
          <w:spacing w:val="0"/>
          <w:sz w:val="18"/>
          <w:szCs w:val="18"/>
          <w:u w:val="none"/>
        </w:rPr>
      </w:pPr>
      <w:r>
        <w:rPr>
          <w:rStyle w:val="5"/>
          <w:rFonts w:hint="default" w:ascii="Arial" w:hAnsi="Arial" w:cs="Arial" w:eastAsiaTheme="minorEastAsia"/>
          <w:i/>
          <w:iCs/>
          <w:caps w:val="0"/>
          <w:color w:val="000000"/>
          <w:spacing w:val="0"/>
          <w:kern w:val="0"/>
          <w:sz w:val="18"/>
          <w:szCs w:val="18"/>
          <w:u w:val="none"/>
          <w:shd w:val="clear" w:fill="FFFFFF"/>
          <w:lang w:val="en-US" w:eastAsia="zh-CN" w:bidi="ar"/>
        </w:rPr>
        <w:t>(Ký, ghi rõ họ tên, đóng dấu)</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015FE7"/>
    <w:rsid w:val="16015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5">
    <w:name w:val="Emphasis"/>
    <w:basedOn w:val="3"/>
    <w:qFormat/>
    <w:uiPriority w:val="0"/>
    <w:rPr>
      <w:i/>
      <w:iCs/>
    </w:rPr>
  </w:style>
  <w:style w:type="character" w:styleId="6">
    <w:name w:val="Strong"/>
    <w:basedOn w:val="3"/>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2023-07-17T15:07:00Z</dcterms:created>
  <dc:creator>THANH THUY</dc:creator>
  <cp:lastModifiedBy>Thanh Thùy Phạm</cp:lastModifiedBy>
  <dcterms:modified xsi:type="dcterms:W3CDTF">2023-07-17T15:07:39Z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DD2B06563BFC4BF2A4931671C135F654</vt:lpwstr>
  </property>
</Properties>
</file>